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A7" w:rsidRDefault="001D18A7" w:rsidP="001D18A7">
      <w:pPr>
        <w:pStyle w:val="ConsPlusNormal"/>
        <w:jc w:val="right"/>
        <w:outlineLvl w:val="0"/>
      </w:pPr>
      <w:r>
        <w:t>Приложение N 9</w:t>
      </w:r>
    </w:p>
    <w:p w:rsidR="001D18A7" w:rsidRDefault="001D18A7" w:rsidP="001D18A7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образования</w:t>
      </w:r>
    </w:p>
    <w:p w:rsidR="001D18A7" w:rsidRDefault="001D18A7" w:rsidP="001D18A7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1D18A7" w:rsidRDefault="001D18A7" w:rsidP="001D18A7">
      <w:pPr>
        <w:pStyle w:val="ConsPlusNormal"/>
        <w:jc w:val="right"/>
      </w:pPr>
      <w:proofErr w:type="gramStart"/>
      <w:r>
        <w:t>от</w:t>
      </w:r>
      <w:proofErr w:type="gramEnd"/>
      <w:r>
        <w:t xml:space="preserve"> 3 июня 2010 г. N 580</w:t>
      </w: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D18A7" w:rsidRDefault="001D18A7" w:rsidP="001D18A7">
      <w:pPr>
        <w:pStyle w:val="ConsPlusNormal"/>
        <w:jc w:val="center"/>
        <w:rPr>
          <w:b/>
          <w:bCs/>
        </w:rPr>
      </w:pPr>
      <w:r>
        <w:rPr>
          <w:b/>
          <w:bCs/>
        </w:rPr>
        <w:t>О НАГРУДНОМ ЗНАКЕ "ЗА МИЛОСЕРДИЕ И БЛАГОТВОРИТЕЛЬНОСТЬ"</w:t>
      </w: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ind w:firstLine="540"/>
        <w:jc w:val="both"/>
      </w:pPr>
      <w:r>
        <w:t>1. Нагрудным знаком "За милосердие и благотворительность" (далее - нагрудный знак) награждаются граждане Российской Федерации, иностранные граждане, лица без гражданства за:</w:t>
      </w:r>
    </w:p>
    <w:p w:rsidR="001D18A7" w:rsidRDefault="001D18A7" w:rsidP="001D18A7">
      <w:pPr>
        <w:pStyle w:val="ConsPlusNormal"/>
        <w:ind w:firstLine="540"/>
        <w:jc w:val="both"/>
      </w:pPr>
      <w:proofErr w:type="gramStart"/>
      <w:r>
        <w:t>личную</w:t>
      </w:r>
      <w:proofErr w:type="gramEnd"/>
      <w:r>
        <w:t xml:space="preserve"> практическую благотворительную деятельность, связанную с внедрением передовых инновационных форм в процесс воспитания и обучения детей и молодежи;</w:t>
      </w:r>
    </w:p>
    <w:p w:rsidR="001D18A7" w:rsidRDefault="001D18A7" w:rsidP="001D18A7">
      <w:pPr>
        <w:pStyle w:val="ConsPlusNormal"/>
        <w:ind w:firstLine="540"/>
        <w:jc w:val="both"/>
      </w:pPr>
      <w:proofErr w:type="gramStart"/>
      <w:r>
        <w:t>систематическую</w:t>
      </w:r>
      <w:proofErr w:type="gramEnd"/>
      <w:r>
        <w:t xml:space="preserve"> спонсорскую помощь в организации конкурсов, фестивалей, соревнований, выставок, смотров, олимпиад и других мероприятий с детьми и молодежью;</w:t>
      </w:r>
    </w:p>
    <w:p w:rsidR="001D18A7" w:rsidRDefault="001D18A7" w:rsidP="001D18A7">
      <w:pPr>
        <w:pStyle w:val="ConsPlusNormal"/>
        <w:ind w:firstLine="540"/>
        <w:jc w:val="both"/>
      </w:pPr>
      <w:proofErr w:type="gramStart"/>
      <w:r>
        <w:t>личную</w:t>
      </w:r>
      <w:proofErr w:type="gramEnd"/>
      <w:r>
        <w:t xml:space="preserve"> финансовую помощь образовательным организациям в развитии их материально-технической базы и оказание материальной поддержки отдельным обучающимся и воспитанникам;</w:t>
      </w:r>
    </w:p>
    <w:p w:rsidR="001D18A7" w:rsidRDefault="001D18A7" w:rsidP="001D18A7">
      <w:pPr>
        <w:pStyle w:val="ConsPlusNormal"/>
        <w:ind w:firstLine="540"/>
        <w:jc w:val="both"/>
      </w:pPr>
      <w:proofErr w:type="gramStart"/>
      <w:r>
        <w:t>личное</w:t>
      </w:r>
      <w:proofErr w:type="gramEnd"/>
      <w:r>
        <w:t xml:space="preserve"> материальное участие в разработке и практической реализации научно обоснованных программ поддержки социально незащищенных детей и молодежи.</w:t>
      </w:r>
    </w:p>
    <w:p w:rsidR="001D18A7" w:rsidRDefault="001D18A7" w:rsidP="001D1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8A7" w:rsidRDefault="001D18A7" w:rsidP="001D18A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1D18A7" w:rsidRDefault="001D18A7" w:rsidP="001D18A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1D18A7" w:rsidRDefault="001D18A7" w:rsidP="001D1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8A7" w:rsidRDefault="001D18A7" w:rsidP="001D18A7">
      <w:pPr>
        <w:pStyle w:val="ConsPlusNormal"/>
        <w:ind w:firstLine="540"/>
        <w:jc w:val="both"/>
      </w:pPr>
      <w:r>
        <w:t xml:space="preserve">3. Описание и рисунок нагрудного знака приведены в </w:t>
      </w:r>
      <w:hyperlink w:anchor="Par34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1D18A7" w:rsidRDefault="001D18A7" w:rsidP="001D18A7">
      <w:pPr>
        <w:pStyle w:val="ConsPlusNormal"/>
        <w:ind w:firstLine="540"/>
        <w:jc w:val="both"/>
      </w:pPr>
      <w:r>
        <w:t>4. Награждение нагрудным знаком осуществляется в соответствии с Порядком награждения ведомственными наградами Министерства образования и науки Российской Федерации (</w:t>
      </w:r>
      <w:r>
        <w:fldChar w:fldCharType="begin"/>
      </w:r>
      <w:r>
        <w:instrText xml:space="preserve">HYPERLINK consultantplus://offline/ref=24C6745460BA40E3343100297773C21F8B541383F5FB2E14FB6D2CAA6FE494DD1BFC4D7E6BB33073BF07J </w:instrText>
      </w:r>
      <w:r>
        <w:fldChar w:fldCharType="separate"/>
      </w:r>
      <w:r>
        <w:rPr>
          <w:color w:val="0000FF"/>
        </w:rPr>
        <w:t>приложение N 12</w:t>
      </w:r>
      <w:r>
        <w:fldChar w:fldCharType="end"/>
      </w:r>
      <w:r>
        <w:t xml:space="preserve"> к настоящему Приказу).</w:t>
      </w:r>
    </w:p>
    <w:p w:rsidR="001D18A7" w:rsidRDefault="001D18A7" w:rsidP="001D18A7">
      <w:pPr>
        <w:pStyle w:val="ConsPlusNormal"/>
        <w:ind w:firstLine="540"/>
        <w:jc w:val="both"/>
      </w:pPr>
      <w:r>
        <w:t>5. Вручение нагрудного знака и удостоверения к нему производится в торжественной обстановке, как правило, по месту работы награждаемого.</w:t>
      </w:r>
    </w:p>
    <w:p w:rsidR="001D18A7" w:rsidRDefault="001D18A7" w:rsidP="001D18A7">
      <w:pPr>
        <w:pStyle w:val="ConsPlusNormal"/>
        <w:ind w:firstLine="540"/>
        <w:jc w:val="both"/>
      </w:pPr>
      <w:r>
        <w:t>6. Нагрудный знак носится на правой стороне груди и располагается ниже государственных наград Российской Федерации, РСФСР, СССР.</w:t>
      </w:r>
    </w:p>
    <w:p w:rsidR="001D18A7" w:rsidRDefault="001D18A7" w:rsidP="001D18A7">
      <w:pPr>
        <w:pStyle w:val="ConsPlusNormal"/>
        <w:ind w:firstLine="540"/>
        <w:jc w:val="both"/>
      </w:pPr>
      <w:r>
        <w:t>7. В трудовую книжку награжденного вносится запись о награждении его нагрудным знаком.</w:t>
      </w:r>
    </w:p>
    <w:p w:rsidR="001D18A7" w:rsidRDefault="001D18A7" w:rsidP="001D18A7">
      <w:pPr>
        <w:pStyle w:val="ConsPlusNormal"/>
        <w:ind w:firstLine="540"/>
        <w:jc w:val="both"/>
      </w:pPr>
      <w:r>
        <w:t>8. Повторно награждение нагрудным знаком не производится.</w:t>
      </w:r>
    </w:p>
    <w:p w:rsidR="001D18A7" w:rsidRDefault="001D18A7" w:rsidP="001D18A7">
      <w:pPr>
        <w:pStyle w:val="ConsPlusNormal"/>
        <w:ind w:firstLine="540"/>
        <w:jc w:val="both"/>
      </w:pPr>
      <w:r>
        <w:t>9. В случаях утраты нагрудного знака или удостоверения к нему в боевой обстановке, в результате стихийного бедствия либо при других обстоятельствах, когда не было возможности предотвратить утрату, Министерством образования и науки Российской Федерации выдаются дубликаты.</w:t>
      </w:r>
    </w:p>
    <w:p w:rsidR="001D18A7" w:rsidRDefault="001D18A7" w:rsidP="001D18A7">
      <w:pPr>
        <w:pStyle w:val="ConsPlusNormal"/>
        <w:ind w:firstLine="540"/>
        <w:jc w:val="both"/>
      </w:pPr>
      <w:r>
        <w:t>10. Учет лиц, награжденных нагрудным знаком, осуществляет Министерство образования и науки Российской Федерации.</w:t>
      </w: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jc w:val="right"/>
        <w:outlineLvl w:val="1"/>
      </w:pPr>
      <w:r>
        <w:t>Приложение</w:t>
      </w:r>
    </w:p>
    <w:p w:rsidR="001D18A7" w:rsidRDefault="001D18A7" w:rsidP="001D18A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нагрудном знаке</w:t>
      </w:r>
    </w:p>
    <w:p w:rsidR="001D18A7" w:rsidRDefault="001D18A7" w:rsidP="001D18A7">
      <w:pPr>
        <w:pStyle w:val="ConsPlusNormal"/>
        <w:jc w:val="right"/>
      </w:pPr>
      <w:r>
        <w:t>"За милосердие и благотворительность"</w:t>
      </w: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jc w:val="center"/>
      </w:pPr>
      <w:bookmarkStart w:id="0" w:name="Par34"/>
      <w:bookmarkEnd w:id="0"/>
      <w:r>
        <w:t>ОПИСАНИЕ И РИСУНОК</w:t>
      </w:r>
    </w:p>
    <w:p w:rsidR="001D18A7" w:rsidRDefault="001D18A7" w:rsidP="001D18A7">
      <w:pPr>
        <w:pStyle w:val="ConsPlusNormal"/>
        <w:jc w:val="center"/>
      </w:pPr>
      <w:r>
        <w:t>НАГРУДНОГО ЗНАКА "ЗА МИЛОСЕРДИЕ И БЛАГОТВОРИТЕЛЬНОСТЬ"</w:t>
      </w:r>
    </w:p>
    <w:p w:rsidR="001D18A7" w:rsidRDefault="001D18A7" w:rsidP="001D18A7">
      <w:pPr>
        <w:pStyle w:val="ConsPlusNormal"/>
        <w:jc w:val="center"/>
      </w:pPr>
    </w:p>
    <w:p w:rsidR="001D18A7" w:rsidRDefault="001D18A7" w:rsidP="001D18A7">
      <w:pPr>
        <w:pStyle w:val="ConsPlusNormal"/>
        <w:ind w:firstLine="540"/>
        <w:jc w:val="both"/>
      </w:pPr>
      <w:r>
        <w:t>Нагрудный знак "За милосердие и благотворительность" имеет форму круга диаметром 27 мм с выпуклым бортиком с обеих сторон высотой 0,5 мм и шириной 1 мм изготавливается из сплава нейзильбер с последующим оксидированием. Сверху знака на расстоянии 3/4 окружности - полоса шириной 4 мм с бортиком 0,5 мм и высотой 0,5 мм и выпуклая надпись в центре полоски заглавными буквами "ЗА МИЛОСЕРДИЕ И БЛАГОТВОРИТЕЛЬНОСТЬ".</w:t>
      </w:r>
    </w:p>
    <w:p w:rsidR="001D18A7" w:rsidRDefault="001D18A7" w:rsidP="001D18A7">
      <w:pPr>
        <w:pStyle w:val="ConsPlusNormal"/>
        <w:ind w:firstLine="540"/>
        <w:jc w:val="both"/>
      </w:pPr>
      <w: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1D18A7" w:rsidRDefault="001D18A7" w:rsidP="001D18A7">
      <w:pPr>
        <w:pStyle w:val="ConsPlusNormal"/>
        <w:ind w:firstLine="540"/>
        <w:jc w:val="both"/>
      </w:pPr>
      <w:r>
        <w:t>На оборотной стороне знака выпуклая надпись заглавными буквами в 5 строк "МИНИСТЕРСТВО ОБРАЗОВАНИЯ И НАУКИ РОССИЙСКОЙ ФЕДЕРАЦИИ".</w:t>
      </w:r>
    </w:p>
    <w:p w:rsidR="001D18A7" w:rsidRDefault="001D18A7" w:rsidP="001D18A7">
      <w:pPr>
        <w:pStyle w:val="ConsPlusNormal"/>
        <w:ind w:firstLine="540"/>
        <w:jc w:val="both"/>
      </w:pPr>
      <w:r>
        <w:t>Нагрудный знак при помощи ушка и кольца соединяется с прямоугольной колодкой размером 25 мм на 15 мм и обтянутой белой шелковой муаровой лентой. В середине ленты - одна продольная голубая полоска шириной 5 мм.</w:t>
      </w:r>
    </w:p>
    <w:p w:rsidR="001D18A7" w:rsidRDefault="001D18A7" w:rsidP="001D18A7">
      <w:pPr>
        <w:pStyle w:val="ConsPlusNormal"/>
        <w:ind w:firstLine="540"/>
        <w:jc w:val="both"/>
      </w:pPr>
    </w:p>
    <w:p w:rsidR="001D18A7" w:rsidRDefault="001D18A7" w:rsidP="001D18A7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5181600" cy="259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A7" w:rsidRDefault="001D18A7" w:rsidP="001D18A7">
      <w:pPr>
        <w:pStyle w:val="ConsPlusNormal"/>
        <w:ind w:firstLine="540"/>
        <w:jc w:val="both"/>
      </w:pPr>
    </w:p>
    <w:p w:rsidR="00913F5F" w:rsidRDefault="00913F5F">
      <w:bookmarkStart w:id="1" w:name="_GoBack"/>
      <w:bookmarkEnd w:id="1"/>
    </w:p>
    <w:sectPr w:rsidR="00913F5F" w:rsidSect="00C96CD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A7"/>
    <w:rsid w:val="001D18A7"/>
    <w:rsid w:val="009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10D22-6827-4A84-92F7-8B8703A8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Николаева</dc:creator>
  <cp:keywords/>
  <dc:description/>
  <cp:lastModifiedBy>Елена А. Николаева</cp:lastModifiedBy>
  <cp:revision>1</cp:revision>
  <dcterms:created xsi:type="dcterms:W3CDTF">2016-10-19T09:52:00Z</dcterms:created>
  <dcterms:modified xsi:type="dcterms:W3CDTF">2016-10-19T09:52:00Z</dcterms:modified>
</cp:coreProperties>
</file>